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65" w:rsidRPr="00620C16" w:rsidRDefault="00F21F65" w:rsidP="00F21F65">
      <w:pPr>
        <w:ind w:right="-8"/>
        <w:jc w:val="center"/>
        <w:rPr>
          <w:sz w:val="24"/>
          <w:szCs w:val="24"/>
        </w:rPr>
      </w:pPr>
      <w:r w:rsidRPr="00620C16">
        <w:rPr>
          <w:rFonts w:eastAsia="Times New Roman"/>
          <w:b/>
          <w:bCs/>
          <w:sz w:val="24"/>
          <w:szCs w:val="24"/>
        </w:rPr>
        <w:t>АННОТАЦИЯ</w:t>
      </w:r>
    </w:p>
    <w:p w:rsidR="00F21F65" w:rsidRPr="00620C16" w:rsidRDefault="00F21F65" w:rsidP="00F21F65">
      <w:pPr>
        <w:spacing w:line="17" w:lineRule="exact"/>
        <w:rPr>
          <w:sz w:val="24"/>
          <w:szCs w:val="24"/>
        </w:rPr>
      </w:pPr>
    </w:p>
    <w:p w:rsidR="00F21F65" w:rsidRPr="00620C16" w:rsidRDefault="00F21F65" w:rsidP="00F21F65">
      <w:pPr>
        <w:pStyle w:val="a3"/>
        <w:jc w:val="center"/>
        <w:rPr>
          <w:rFonts w:eastAsia="Times New Roman"/>
          <w:b/>
          <w:sz w:val="24"/>
          <w:szCs w:val="24"/>
        </w:rPr>
      </w:pPr>
      <w:r w:rsidRPr="00620C16">
        <w:rPr>
          <w:rFonts w:eastAsia="Times New Roman"/>
          <w:b/>
          <w:sz w:val="24"/>
          <w:szCs w:val="24"/>
        </w:rPr>
        <w:t>к рабочей программе дисциплины</w:t>
      </w:r>
    </w:p>
    <w:p w:rsidR="00F21F65" w:rsidRPr="00620C16" w:rsidRDefault="00F21F65" w:rsidP="00F21F65">
      <w:pPr>
        <w:pStyle w:val="a3"/>
        <w:jc w:val="center"/>
        <w:rPr>
          <w:rFonts w:eastAsia="Times New Roman"/>
          <w:b/>
          <w:sz w:val="24"/>
          <w:szCs w:val="24"/>
          <w:u w:val="single"/>
        </w:rPr>
      </w:pPr>
      <w:r w:rsidRPr="00620C16">
        <w:rPr>
          <w:rFonts w:eastAsia="Times New Roman"/>
          <w:b/>
          <w:sz w:val="24"/>
          <w:szCs w:val="24"/>
          <w:u w:val="single"/>
        </w:rPr>
        <w:t>«Клиническая диагностика с рентгенологией»</w:t>
      </w:r>
    </w:p>
    <w:p w:rsidR="00F21F65" w:rsidRPr="00620C16" w:rsidRDefault="00F21F65" w:rsidP="00620C16">
      <w:pPr>
        <w:spacing w:line="253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F21F65" w:rsidRPr="00620C16" w:rsidRDefault="00F21F65" w:rsidP="00620C16">
      <w:pPr>
        <w:tabs>
          <w:tab w:val="left" w:pos="1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20C16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F21F65" w:rsidRPr="00620C16" w:rsidRDefault="00F21F65" w:rsidP="00620C16">
      <w:pPr>
        <w:spacing w:line="8" w:lineRule="exact"/>
        <w:ind w:firstLine="709"/>
        <w:jc w:val="both"/>
        <w:rPr>
          <w:sz w:val="24"/>
          <w:szCs w:val="24"/>
        </w:rPr>
      </w:pPr>
    </w:p>
    <w:p w:rsidR="00F21F65" w:rsidRPr="00620C16" w:rsidRDefault="00F21F65" w:rsidP="00620C16">
      <w:pPr>
        <w:spacing w:line="238" w:lineRule="auto"/>
        <w:ind w:left="9" w:firstLine="709"/>
        <w:jc w:val="both"/>
        <w:rPr>
          <w:sz w:val="24"/>
          <w:szCs w:val="24"/>
        </w:rPr>
      </w:pPr>
      <w:r w:rsidRPr="00620C16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20C16">
        <w:rPr>
          <w:rFonts w:eastAsia="Times New Roman"/>
          <w:sz w:val="24"/>
          <w:szCs w:val="24"/>
        </w:rPr>
        <w:t>ВО</w:t>
      </w:r>
      <w:proofErr w:type="gramEnd"/>
      <w:r w:rsidRPr="00620C16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620C16">
        <w:rPr>
          <w:rFonts w:eastAsia="Times New Roman"/>
          <w:bCs/>
          <w:sz w:val="24"/>
          <w:szCs w:val="24"/>
        </w:rPr>
        <w:t>36.05.01</w:t>
      </w:r>
      <w:r w:rsidRPr="00620C16">
        <w:rPr>
          <w:rFonts w:eastAsia="Times New Roman"/>
          <w:sz w:val="24"/>
          <w:szCs w:val="24"/>
        </w:rPr>
        <w:t xml:space="preserve"> </w:t>
      </w:r>
      <w:r w:rsidRPr="00620C16">
        <w:rPr>
          <w:rFonts w:eastAsia="Times New Roman"/>
          <w:bCs/>
          <w:sz w:val="24"/>
          <w:szCs w:val="24"/>
        </w:rPr>
        <w:t>Ветеринария,</w:t>
      </w:r>
      <w:r w:rsidRPr="00620C16">
        <w:rPr>
          <w:rFonts w:eastAsia="Times New Roman"/>
          <w:sz w:val="24"/>
          <w:szCs w:val="24"/>
        </w:rPr>
        <w:t xml:space="preserve"> </w:t>
      </w:r>
      <w:r w:rsidRPr="00620C16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620C16">
        <w:rPr>
          <w:rFonts w:eastAsia="Times New Roman"/>
          <w:b/>
          <w:bCs/>
          <w:sz w:val="24"/>
          <w:szCs w:val="24"/>
        </w:rPr>
        <w:t xml:space="preserve"> </w:t>
      </w:r>
      <w:r w:rsidRPr="00620C16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620C16">
        <w:rPr>
          <w:rFonts w:eastAsia="Times New Roman"/>
          <w:b/>
          <w:bCs/>
          <w:sz w:val="24"/>
          <w:szCs w:val="24"/>
        </w:rPr>
        <w:t xml:space="preserve"> </w:t>
      </w:r>
      <w:r w:rsidRPr="00620C16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620C16" w:rsidRPr="00620C16">
        <w:rPr>
          <w:rFonts w:eastAsia="Times New Roman"/>
          <w:sz w:val="24"/>
          <w:szCs w:val="24"/>
        </w:rPr>
        <w:t xml:space="preserve">циальности 36.05.01 Ветеринария, </w:t>
      </w:r>
      <w:r w:rsidRPr="00620C16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F21F65" w:rsidRPr="00620C16" w:rsidRDefault="00F21F65" w:rsidP="00620C16">
      <w:pPr>
        <w:spacing w:line="5" w:lineRule="exact"/>
        <w:ind w:firstLine="709"/>
        <w:jc w:val="both"/>
        <w:rPr>
          <w:sz w:val="24"/>
          <w:szCs w:val="24"/>
        </w:rPr>
      </w:pPr>
    </w:p>
    <w:p w:rsidR="00F21F65" w:rsidRPr="00620C16" w:rsidRDefault="00620C16" w:rsidP="00620C16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20C16">
        <w:rPr>
          <w:rFonts w:eastAsia="Times New Roman"/>
          <w:b/>
          <w:bCs/>
          <w:sz w:val="24"/>
          <w:szCs w:val="24"/>
        </w:rPr>
        <w:t>2.</w:t>
      </w:r>
      <w:r w:rsidR="00F21F65" w:rsidRPr="00620C16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620C16" w:rsidRPr="00620C16" w:rsidRDefault="00F21F65" w:rsidP="00620C16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20C16">
        <w:rPr>
          <w:rFonts w:eastAsia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620C16" w:rsidRPr="00620C16" w:rsidRDefault="00620C16" w:rsidP="00620C16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20C16">
        <w:rPr>
          <w:rFonts w:eastAsia="Times New Roman"/>
          <w:sz w:val="24"/>
          <w:szCs w:val="24"/>
        </w:rPr>
        <w:t>Общекультурные компетенции (ОК): способностью к абстрактному мышлению, анализу, синтезу (ОК-1);</w:t>
      </w:r>
    </w:p>
    <w:p w:rsidR="00620C16" w:rsidRPr="00620C16" w:rsidRDefault="00620C16" w:rsidP="00620C16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20C16">
        <w:rPr>
          <w:rFonts w:eastAsia="Times New Roman"/>
          <w:sz w:val="24"/>
          <w:szCs w:val="24"/>
        </w:rPr>
        <w:t xml:space="preserve"> Профессиональные компетенции (ПК): способностью и готовностью анализировать закономерности функционирования органов и систем организма, использовать знания морфологических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учётом их физиологических особенностей для успешной лечебно-профилактической деятельности (ПК-4).</w:t>
      </w:r>
    </w:p>
    <w:p w:rsidR="00F21F65" w:rsidRPr="00620C16" w:rsidRDefault="00620C16" w:rsidP="00620C16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20C16">
        <w:rPr>
          <w:rFonts w:eastAsia="Times New Roman"/>
          <w:sz w:val="24"/>
          <w:szCs w:val="24"/>
        </w:rPr>
        <w:t xml:space="preserve">В </w:t>
      </w:r>
      <w:r w:rsidR="00F21F65" w:rsidRPr="00620C16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F21F65" w:rsidRPr="00620C16" w:rsidRDefault="00F21F65" w:rsidP="00620C16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F21F65" w:rsidRPr="00620C16" w:rsidRDefault="00620C16" w:rsidP="00620C16">
      <w:pPr>
        <w:ind w:left="9" w:firstLine="709"/>
        <w:jc w:val="both"/>
        <w:rPr>
          <w:rFonts w:eastAsia="Times New Roman"/>
          <w:sz w:val="24"/>
          <w:szCs w:val="24"/>
        </w:rPr>
      </w:pPr>
      <w:r w:rsidRPr="00620C16">
        <w:rPr>
          <w:rFonts w:eastAsia="Times New Roman"/>
          <w:bCs/>
          <w:i/>
          <w:iCs/>
          <w:sz w:val="24"/>
          <w:szCs w:val="24"/>
        </w:rPr>
        <w:t>Знания</w:t>
      </w:r>
      <w:r w:rsidR="00F21F65" w:rsidRPr="00620C16">
        <w:rPr>
          <w:rFonts w:eastAsia="Times New Roman"/>
          <w:bCs/>
          <w:i/>
          <w:iCs/>
          <w:sz w:val="24"/>
          <w:szCs w:val="24"/>
        </w:rPr>
        <w:t>:</w:t>
      </w:r>
      <w:r w:rsidRPr="00620C16">
        <w:rPr>
          <w:rFonts w:eastAsia="Times New Roman"/>
          <w:bCs/>
          <w:i/>
          <w:iCs/>
          <w:sz w:val="24"/>
          <w:szCs w:val="24"/>
        </w:rPr>
        <w:t xml:space="preserve"> </w:t>
      </w:r>
      <w:r w:rsidR="00F21F65" w:rsidRPr="00620C16">
        <w:rPr>
          <w:rFonts w:eastAsia="Times New Roman"/>
          <w:sz w:val="24"/>
          <w:szCs w:val="24"/>
        </w:rPr>
        <w:t>основных методик клинико-иммунологического исследования;</w:t>
      </w:r>
      <w:r w:rsidRPr="00620C16">
        <w:rPr>
          <w:rFonts w:eastAsia="Times New Roman"/>
          <w:sz w:val="24"/>
          <w:szCs w:val="24"/>
        </w:rPr>
        <w:t xml:space="preserve"> </w:t>
      </w:r>
      <w:r w:rsidR="00F21F65" w:rsidRPr="00620C16">
        <w:rPr>
          <w:rFonts w:eastAsia="Times New Roman"/>
          <w:sz w:val="24"/>
          <w:szCs w:val="24"/>
        </w:rPr>
        <w:t>оценки функционального состояния организма животного для своевременной диагностики заболеваний.</w:t>
      </w:r>
    </w:p>
    <w:p w:rsidR="00F21F65" w:rsidRPr="00620C16" w:rsidRDefault="00F21F65" w:rsidP="00620C16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F21F65" w:rsidRPr="00620C16" w:rsidRDefault="00620C16" w:rsidP="00620C16">
      <w:pPr>
        <w:ind w:left="9" w:firstLine="709"/>
        <w:jc w:val="both"/>
        <w:rPr>
          <w:rFonts w:eastAsia="Times New Roman"/>
          <w:sz w:val="24"/>
          <w:szCs w:val="24"/>
        </w:rPr>
      </w:pPr>
      <w:r w:rsidRPr="00620C16">
        <w:rPr>
          <w:rFonts w:eastAsia="Times New Roman"/>
          <w:bCs/>
          <w:i/>
          <w:iCs/>
          <w:sz w:val="24"/>
          <w:szCs w:val="24"/>
        </w:rPr>
        <w:t>Умения</w:t>
      </w:r>
      <w:r w:rsidR="00F21F65" w:rsidRPr="00620C16">
        <w:rPr>
          <w:rFonts w:eastAsia="Times New Roman"/>
          <w:bCs/>
          <w:i/>
          <w:iCs/>
          <w:sz w:val="24"/>
          <w:szCs w:val="24"/>
        </w:rPr>
        <w:t>:</w:t>
      </w:r>
      <w:r w:rsidRPr="00620C16">
        <w:rPr>
          <w:rFonts w:eastAsia="Times New Roman"/>
          <w:sz w:val="24"/>
          <w:szCs w:val="24"/>
        </w:rPr>
        <w:t xml:space="preserve"> </w:t>
      </w:r>
      <w:r w:rsidR="00F21F65" w:rsidRPr="00620C16">
        <w:rPr>
          <w:rFonts w:eastAsia="Times New Roman"/>
          <w:sz w:val="24"/>
          <w:szCs w:val="24"/>
        </w:rPr>
        <w:t>анализировать закономерности функционировани</w:t>
      </w:r>
      <w:r w:rsidR="00B37BAC">
        <w:rPr>
          <w:rFonts w:eastAsia="Times New Roman"/>
          <w:sz w:val="24"/>
          <w:szCs w:val="24"/>
        </w:rPr>
        <w:t xml:space="preserve">я органов и систем организма; </w:t>
      </w:r>
      <w:r w:rsidR="00F21F65" w:rsidRPr="00620C16">
        <w:rPr>
          <w:rFonts w:eastAsia="Times New Roman"/>
          <w:sz w:val="24"/>
          <w:szCs w:val="24"/>
        </w:rPr>
        <w:t>использовать знания морфологических основ.</w:t>
      </w:r>
    </w:p>
    <w:p w:rsidR="00F21F65" w:rsidRPr="00620C16" w:rsidRDefault="00F21F65" w:rsidP="00620C16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F21F65" w:rsidRPr="00620C16" w:rsidRDefault="00620C16" w:rsidP="00620C16">
      <w:pPr>
        <w:ind w:left="9" w:firstLine="709"/>
        <w:jc w:val="both"/>
        <w:rPr>
          <w:rFonts w:eastAsia="Times New Roman"/>
          <w:sz w:val="24"/>
          <w:szCs w:val="24"/>
        </w:rPr>
      </w:pPr>
      <w:r w:rsidRPr="00620C16">
        <w:rPr>
          <w:rFonts w:eastAsia="Times New Roman"/>
          <w:bCs/>
          <w:i/>
          <w:iCs/>
          <w:sz w:val="24"/>
          <w:szCs w:val="24"/>
        </w:rPr>
        <w:t>Навыки (или) опыт деятельности:</w:t>
      </w:r>
      <w:r w:rsidRPr="00620C16">
        <w:rPr>
          <w:rFonts w:eastAsia="Times New Roman"/>
          <w:sz w:val="24"/>
          <w:szCs w:val="24"/>
        </w:rPr>
        <w:t xml:space="preserve"> </w:t>
      </w:r>
      <w:r w:rsidR="00F21F65" w:rsidRPr="00620C16">
        <w:rPr>
          <w:rFonts w:eastAsia="Times New Roman"/>
          <w:sz w:val="24"/>
          <w:szCs w:val="24"/>
        </w:rPr>
        <w:t>интерпретировать результаты современных диагностических технологий по возрастно-половым группам животных с учётом их физиологических особенностей для успешной лечебн</w:t>
      </w:r>
      <w:r w:rsidRPr="00620C16">
        <w:rPr>
          <w:rFonts w:eastAsia="Times New Roman"/>
          <w:sz w:val="24"/>
          <w:szCs w:val="24"/>
        </w:rPr>
        <w:t xml:space="preserve">о-профилактической деятельности; </w:t>
      </w:r>
      <w:r w:rsidR="00F21F65" w:rsidRPr="00620C16">
        <w:rPr>
          <w:rFonts w:eastAsia="Times New Roman"/>
          <w:sz w:val="24"/>
          <w:szCs w:val="24"/>
        </w:rPr>
        <w:t>использовать теоретические знания и практические навыки, полученные при изучении дисциплины «Клиническая диагностика», для решения соответствующих профессиональных задач.</w:t>
      </w:r>
    </w:p>
    <w:p w:rsidR="00F21F65" w:rsidRPr="00620C16" w:rsidRDefault="00F21F65" w:rsidP="00620C16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F21F65" w:rsidRPr="00620C16" w:rsidRDefault="00620C16" w:rsidP="00620C16">
      <w:pPr>
        <w:ind w:left="9" w:firstLine="709"/>
        <w:jc w:val="both"/>
        <w:rPr>
          <w:rFonts w:eastAsia="Times New Roman"/>
          <w:sz w:val="24"/>
          <w:szCs w:val="24"/>
        </w:rPr>
      </w:pPr>
      <w:r w:rsidRPr="00620C16">
        <w:rPr>
          <w:rFonts w:eastAsia="Times New Roman"/>
          <w:b/>
          <w:bCs/>
          <w:sz w:val="24"/>
          <w:szCs w:val="24"/>
        </w:rPr>
        <w:t>3.</w:t>
      </w:r>
      <w:r w:rsidR="00F21F65" w:rsidRPr="00620C16">
        <w:rPr>
          <w:rFonts w:eastAsia="Times New Roman"/>
          <w:b/>
          <w:bCs/>
          <w:sz w:val="24"/>
          <w:szCs w:val="24"/>
        </w:rPr>
        <w:t>Содержание программы дисциплины:</w:t>
      </w:r>
    </w:p>
    <w:p w:rsidR="00F21F65" w:rsidRPr="00620C16" w:rsidRDefault="00F21F65" w:rsidP="00620C16">
      <w:pPr>
        <w:spacing w:line="10" w:lineRule="exact"/>
        <w:ind w:firstLine="709"/>
        <w:jc w:val="both"/>
        <w:rPr>
          <w:rFonts w:eastAsia="Times New Roman"/>
          <w:sz w:val="24"/>
          <w:szCs w:val="24"/>
        </w:rPr>
      </w:pPr>
    </w:p>
    <w:p w:rsidR="00F21F65" w:rsidRPr="00620C16" w:rsidRDefault="00620C16" w:rsidP="00620C16">
      <w:pPr>
        <w:spacing w:line="237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20C16">
        <w:rPr>
          <w:rFonts w:eastAsia="Times New Roman"/>
          <w:sz w:val="24"/>
          <w:szCs w:val="24"/>
        </w:rPr>
        <w:t>Раздел 1. Общая диагностика Раздел 2. Общее исследование животного Раздел 3. И</w:t>
      </w:r>
      <w:r w:rsidR="00F21F65" w:rsidRPr="00620C16">
        <w:rPr>
          <w:rFonts w:eastAsia="Times New Roman"/>
          <w:sz w:val="24"/>
          <w:szCs w:val="24"/>
        </w:rPr>
        <w:t>сследова</w:t>
      </w:r>
      <w:r w:rsidRPr="00620C16">
        <w:rPr>
          <w:rFonts w:eastAsia="Times New Roman"/>
          <w:sz w:val="24"/>
          <w:szCs w:val="24"/>
        </w:rPr>
        <w:t xml:space="preserve">ние </w:t>
      </w:r>
      <w:proofErr w:type="gramStart"/>
      <w:r w:rsidRPr="00620C16">
        <w:rPr>
          <w:rFonts w:eastAsia="Times New Roman"/>
          <w:sz w:val="24"/>
          <w:szCs w:val="24"/>
        </w:rPr>
        <w:t>сердечно-сосудистой</w:t>
      </w:r>
      <w:proofErr w:type="gramEnd"/>
      <w:r w:rsidRPr="00620C16">
        <w:rPr>
          <w:rFonts w:eastAsia="Times New Roman"/>
          <w:sz w:val="24"/>
          <w:szCs w:val="24"/>
        </w:rPr>
        <w:t xml:space="preserve"> системы Раздел 4. И</w:t>
      </w:r>
      <w:r w:rsidR="00F21F65" w:rsidRPr="00620C16">
        <w:rPr>
          <w:rFonts w:eastAsia="Times New Roman"/>
          <w:sz w:val="24"/>
          <w:szCs w:val="24"/>
        </w:rPr>
        <w:t>с</w:t>
      </w:r>
      <w:r w:rsidRPr="00620C16">
        <w:rPr>
          <w:rFonts w:eastAsia="Times New Roman"/>
          <w:sz w:val="24"/>
          <w:szCs w:val="24"/>
        </w:rPr>
        <w:t>следование дыхательной системы Раздел 5.  И</w:t>
      </w:r>
      <w:r w:rsidR="00F21F65" w:rsidRPr="00620C16">
        <w:rPr>
          <w:rFonts w:eastAsia="Times New Roman"/>
          <w:sz w:val="24"/>
          <w:szCs w:val="24"/>
        </w:rPr>
        <w:t>сследование системы пищев</w:t>
      </w:r>
      <w:r w:rsidRPr="00620C16">
        <w:rPr>
          <w:rFonts w:eastAsia="Times New Roman"/>
          <w:sz w:val="24"/>
          <w:szCs w:val="24"/>
        </w:rPr>
        <w:t>арения Раздел 6. Иссле</w:t>
      </w:r>
      <w:r w:rsidR="006F6F61">
        <w:rPr>
          <w:rFonts w:eastAsia="Times New Roman"/>
          <w:sz w:val="24"/>
          <w:szCs w:val="24"/>
        </w:rPr>
        <w:t>дование мочевой системы Раздел 7</w:t>
      </w:r>
      <w:r w:rsidRPr="00620C16">
        <w:rPr>
          <w:rFonts w:eastAsia="Times New Roman"/>
          <w:sz w:val="24"/>
          <w:szCs w:val="24"/>
        </w:rPr>
        <w:t>. И</w:t>
      </w:r>
      <w:r w:rsidR="00F21F65" w:rsidRPr="00620C16">
        <w:rPr>
          <w:rFonts w:eastAsia="Times New Roman"/>
          <w:sz w:val="24"/>
          <w:szCs w:val="24"/>
        </w:rPr>
        <w:t>сследование нервн</w:t>
      </w:r>
      <w:r w:rsidR="006F6F61">
        <w:rPr>
          <w:rFonts w:eastAsia="Times New Roman"/>
          <w:sz w:val="24"/>
          <w:szCs w:val="24"/>
        </w:rPr>
        <w:t>ой системы Раздел 8</w:t>
      </w:r>
      <w:r w:rsidRPr="00620C16">
        <w:rPr>
          <w:rFonts w:eastAsia="Times New Roman"/>
          <w:sz w:val="24"/>
          <w:szCs w:val="24"/>
        </w:rPr>
        <w:t>.  Исс</w:t>
      </w:r>
      <w:r w:rsidR="006F6F61">
        <w:rPr>
          <w:rFonts w:eastAsia="Times New Roman"/>
          <w:sz w:val="24"/>
          <w:szCs w:val="24"/>
        </w:rPr>
        <w:t>ледование системы крови Раздел 9</w:t>
      </w:r>
      <w:r w:rsidRPr="00620C16">
        <w:rPr>
          <w:rFonts w:eastAsia="Times New Roman"/>
          <w:sz w:val="24"/>
          <w:szCs w:val="24"/>
        </w:rPr>
        <w:t>.  Д</w:t>
      </w:r>
      <w:r w:rsidR="00F21F65" w:rsidRPr="00620C16">
        <w:rPr>
          <w:rFonts w:eastAsia="Times New Roman"/>
          <w:sz w:val="24"/>
          <w:szCs w:val="24"/>
        </w:rPr>
        <w:t>иагно</w:t>
      </w:r>
      <w:r w:rsidRPr="00620C16">
        <w:rPr>
          <w:rFonts w:eastAsia="Times New Roman"/>
          <w:sz w:val="24"/>
          <w:szCs w:val="24"/>
        </w:rPr>
        <w:t>стика н</w:t>
      </w:r>
      <w:r w:rsidR="006F6F61">
        <w:rPr>
          <w:rFonts w:eastAsia="Times New Roman"/>
          <w:sz w:val="24"/>
          <w:szCs w:val="24"/>
        </w:rPr>
        <w:t>арушений обмена веществ Раздел 10</w:t>
      </w:r>
      <w:r w:rsidRPr="00620C16">
        <w:rPr>
          <w:rFonts w:eastAsia="Times New Roman"/>
          <w:sz w:val="24"/>
          <w:szCs w:val="24"/>
        </w:rPr>
        <w:t>. О</w:t>
      </w:r>
      <w:r w:rsidR="00F21F65" w:rsidRPr="00620C16">
        <w:rPr>
          <w:rFonts w:eastAsia="Times New Roman"/>
          <w:sz w:val="24"/>
          <w:szCs w:val="24"/>
        </w:rPr>
        <w:t>сновы ветеринарной рентгенологии.</w:t>
      </w:r>
    </w:p>
    <w:p w:rsidR="00620C16" w:rsidRPr="00620C16" w:rsidRDefault="00620C16" w:rsidP="00620C16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620C16">
        <w:rPr>
          <w:rFonts w:eastAsia="Times New Roman"/>
          <w:b/>
          <w:sz w:val="24"/>
          <w:szCs w:val="24"/>
        </w:rPr>
        <w:t>4.Форма промежуточной аттестации:</w:t>
      </w:r>
      <w:r w:rsidRPr="00620C16">
        <w:rPr>
          <w:rFonts w:eastAsia="Times New Roman"/>
          <w:sz w:val="24"/>
          <w:szCs w:val="24"/>
        </w:rPr>
        <w:t xml:space="preserve"> зач</w:t>
      </w:r>
      <w:r w:rsidR="00EF20C2">
        <w:rPr>
          <w:rFonts w:eastAsia="Times New Roman"/>
          <w:sz w:val="24"/>
          <w:szCs w:val="24"/>
        </w:rPr>
        <w:t>ё</w:t>
      </w:r>
      <w:r w:rsidRPr="00620C16">
        <w:rPr>
          <w:rFonts w:eastAsia="Times New Roman"/>
          <w:sz w:val="24"/>
          <w:szCs w:val="24"/>
        </w:rPr>
        <w:t>т, экзамен.</w:t>
      </w:r>
    </w:p>
    <w:p w:rsidR="00F21F65" w:rsidRPr="00620C16" w:rsidRDefault="00F21F65" w:rsidP="00620C16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F21F65" w:rsidRPr="00620C16" w:rsidRDefault="00F21F65" w:rsidP="00620C16">
      <w:pPr>
        <w:spacing w:line="12" w:lineRule="exact"/>
        <w:ind w:firstLine="709"/>
        <w:jc w:val="both"/>
        <w:rPr>
          <w:rFonts w:eastAsia="Times New Roman"/>
          <w:sz w:val="24"/>
          <w:szCs w:val="24"/>
        </w:rPr>
      </w:pPr>
    </w:p>
    <w:p w:rsidR="00F21F65" w:rsidRPr="00620C16" w:rsidRDefault="00620C16" w:rsidP="00620C16">
      <w:pPr>
        <w:spacing w:line="234" w:lineRule="auto"/>
        <w:ind w:right="340" w:firstLine="709"/>
        <w:jc w:val="both"/>
        <w:rPr>
          <w:rFonts w:eastAsia="Times New Roman"/>
          <w:sz w:val="24"/>
          <w:szCs w:val="24"/>
        </w:rPr>
      </w:pPr>
      <w:r w:rsidRPr="00620C16">
        <w:rPr>
          <w:rFonts w:eastAsia="Times New Roman"/>
          <w:b/>
          <w:bCs/>
          <w:sz w:val="24"/>
          <w:szCs w:val="24"/>
        </w:rPr>
        <w:t>5.</w:t>
      </w:r>
      <w:r w:rsidR="00F21F65" w:rsidRPr="00620C16">
        <w:rPr>
          <w:rFonts w:eastAsia="Times New Roman"/>
          <w:b/>
          <w:bCs/>
          <w:sz w:val="24"/>
          <w:szCs w:val="24"/>
        </w:rPr>
        <w:t xml:space="preserve"> Разработчики: </w:t>
      </w:r>
      <w:r w:rsidR="000F06F8">
        <w:rPr>
          <w:rFonts w:eastAsia="Times New Roman"/>
          <w:sz w:val="24"/>
          <w:szCs w:val="24"/>
        </w:rPr>
        <w:t>д</w:t>
      </w:r>
      <w:r w:rsidR="00055924">
        <w:rPr>
          <w:rFonts w:eastAsia="Times New Roman"/>
          <w:sz w:val="24"/>
          <w:szCs w:val="24"/>
        </w:rPr>
        <w:t>-р</w:t>
      </w:r>
      <w:proofErr w:type="gramStart"/>
      <w:r w:rsidR="000F06F8">
        <w:rPr>
          <w:rFonts w:eastAsia="Times New Roman"/>
          <w:sz w:val="24"/>
          <w:szCs w:val="24"/>
        </w:rPr>
        <w:t>.</w:t>
      </w:r>
      <w:proofErr w:type="gramEnd"/>
      <w:r w:rsidR="00055924">
        <w:rPr>
          <w:rFonts w:eastAsia="Times New Roman"/>
          <w:sz w:val="24"/>
          <w:szCs w:val="24"/>
        </w:rPr>
        <w:t xml:space="preserve"> </w:t>
      </w:r>
      <w:proofErr w:type="gramStart"/>
      <w:r w:rsidR="000F06F8">
        <w:rPr>
          <w:rFonts w:eastAsia="Times New Roman"/>
          <w:sz w:val="24"/>
          <w:szCs w:val="24"/>
        </w:rPr>
        <w:t>б</w:t>
      </w:r>
      <w:proofErr w:type="gramEnd"/>
      <w:r w:rsidR="00055924">
        <w:rPr>
          <w:rFonts w:eastAsia="Times New Roman"/>
          <w:sz w:val="24"/>
          <w:szCs w:val="24"/>
        </w:rPr>
        <w:t>иол</w:t>
      </w:r>
      <w:r w:rsidR="000F06F8">
        <w:rPr>
          <w:rFonts w:eastAsia="Times New Roman"/>
          <w:sz w:val="24"/>
          <w:szCs w:val="24"/>
        </w:rPr>
        <w:t>.</w:t>
      </w:r>
      <w:r w:rsidR="00055924">
        <w:rPr>
          <w:rFonts w:eastAsia="Times New Roman"/>
          <w:sz w:val="24"/>
          <w:szCs w:val="24"/>
        </w:rPr>
        <w:t xml:space="preserve"> </w:t>
      </w:r>
      <w:r w:rsidR="000F06F8">
        <w:rPr>
          <w:rFonts w:eastAsia="Times New Roman"/>
          <w:sz w:val="24"/>
          <w:szCs w:val="24"/>
        </w:rPr>
        <w:t>н</w:t>
      </w:r>
      <w:r w:rsidR="00055924">
        <w:rPr>
          <w:rFonts w:eastAsia="Times New Roman"/>
          <w:sz w:val="24"/>
          <w:szCs w:val="24"/>
        </w:rPr>
        <w:t>аук</w:t>
      </w:r>
      <w:r w:rsidR="00F21F65" w:rsidRPr="00620C16">
        <w:rPr>
          <w:rFonts w:eastAsia="Times New Roman"/>
          <w:sz w:val="24"/>
          <w:szCs w:val="24"/>
        </w:rPr>
        <w:t xml:space="preserve">, </w:t>
      </w:r>
      <w:r w:rsidR="000F06F8">
        <w:rPr>
          <w:rFonts w:eastAsia="Times New Roman"/>
          <w:sz w:val="24"/>
          <w:szCs w:val="24"/>
        </w:rPr>
        <w:t>профессор</w:t>
      </w:r>
      <w:bookmarkStart w:id="0" w:name="_GoBack"/>
      <w:bookmarkEnd w:id="0"/>
      <w:r w:rsidR="00F21F65" w:rsidRPr="00620C16">
        <w:rPr>
          <w:rFonts w:eastAsia="Times New Roman"/>
          <w:sz w:val="24"/>
          <w:szCs w:val="24"/>
        </w:rPr>
        <w:t xml:space="preserve"> кафедры терапии и пропедевтики </w:t>
      </w:r>
      <w:proofErr w:type="spellStart"/>
      <w:r w:rsidR="000F06F8">
        <w:rPr>
          <w:rFonts w:eastAsia="Times New Roman"/>
          <w:sz w:val="24"/>
          <w:szCs w:val="24"/>
        </w:rPr>
        <w:t>Полозюк</w:t>
      </w:r>
      <w:proofErr w:type="spellEnd"/>
      <w:r w:rsidR="000F06F8">
        <w:rPr>
          <w:rFonts w:eastAsia="Times New Roman"/>
          <w:sz w:val="24"/>
          <w:szCs w:val="24"/>
        </w:rPr>
        <w:t xml:space="preserve"> О.Н.</w:t>
      </w:r>
    </w:p>
    <w:p w:rsidR="00DA4FA7" w:rsidRDefault="00DA4FA7"/>
    <w:sectPr w:rsidR="00DA4FA7" w:rsidSect="0051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049A"/>
    <w:multiLevelType w:val="hybridMultilevel"/>
    <w:tmpl w:val="4270256A"/>
    <w:lvl w:ilvl="0" w:tplc="BE28BAC8">
      <w:numFmt w:val="decimal"/>
      <w:lvlText w:val="%1."/>
      <w:lvlJc w:val="left"/>
    </w:lvl>
    <w:lvl w:ilvl="1" w:tplc="08889C0C">
      <w:start w:val="1"/>
      <w:numFmt w:val="bullet"/>
      <w:lvlText w:val="к"/>
      <w:lvlJc w:val="left"/>
    </w:lvl>
    <w:lvl w:ilvl="2" w:tplc="0E7E7BDE">
      <w:numFmt w:val="decimal"/>
      <w:lvlText w:val=""/>
      <w:lvlJc w:val="left"/>
    </w:lvl>
    <w:lvl w:ilvl="3" w:tplc="5D72719E">
      <w:numFmt w:val="decimal"/>
      <w:lvlText w:val=""/>
      <w:lvlJc w:val="left"/>
    </w:lvl>
    <w:lvl w:ilvl="4" w:tplc="457400BE">
      <w:numFmt w:val="decimal"/>
      <w:lvlText w:val=""/>
      <w:lvlJc w:val="left"/>
    </w:lvl>
    <w:lvl w:ilvl="5" w:tplc="CF72FA44">
      <w:numFmt w:val="decimal"/>
      <w:lvlText w:val=""/>
      <w:lvlJc w:val="left"/>
    </w:lvl>
    <w:lvl w:ilvl="6" w:tplc="A328C2C2">
      <w:numFmt w:val="decimal"/>
      <w:lvlText w:val=""/>
      <w:lvlJc w:val="left"/>
    </w:lvl>
    <w:lvl w:ilvl="7" w:tplc="3032786E">
      <w:numFmt w:val="decimal"/>
      <w:lvlText w:val=""/>
      <w:lvlJc w:val="left"/>
    </w:lvl>
    <w:lvl w:ilvl="8" w:tplc="A29A9516">
      <w:numFmt w:val="decimal"/>
      <w:lvlText w:val=""/>
      <w:lvlJc w:val="left"/>
    </w:lvl>
  </w:abstractNum>
  <w:abstractNum w:abstractNumId="1">
    <w:nsid w:val="496FB218"/>
    <w:multiLevelType w:val="hybridMultilevel"/>
    <w:tmpl w:val="F9EC93F8"/>
    <w:lvl w:ilvl="0" w:tplc="3C8E645E">
      <w:start w:val="3"/>
      <w:numFmt w:val="decimal"/>
      <w:lvlText w:val="%1."/>
      <w:lvlJc w:val="left"/>
    </w:lvl>
    <w:lvl w:ilvl="1" w:tplc="CF1E5420">
      <w:numFmt w:val="decimal"/>
      <w:lvlText w:val=""/>
      <w:lvlJc w:val="left"/>
    </w:lvl>
    <w:lvl w:ilvl="2" w:tplc="E098DD50">
      <w:numFmt w:val="decimal"/>
      <w:lvlText w:val=""/>
      <w:lvlJc w:val="left"/>
    </w:lvl>
    <w:lvl w:ilvl="3" w:tplc="FD32052E">
      <w:numFmt w:val="decimal"/>
      <w:lvlText w:val=""/>
      <w:lvlJc w:val="left"/>
    </w:lvl>
    <w:lvl w:ilvl="4" w:tplc="FDFA1B78">
      <w:numFmt w:val="decimal"/>
      <w:lvlText w:val=""/>
      <w:lvlJc w:val="left"/>
    </w:lvl>
    <w:lvl w:ilvl="5" w:tplc="0DB404FC">
      <w:numFmt w:val="decimal"/>
      <w:lvlText w:val=""/>
      <w:lvlJc w:val="left"/>
    </w:lvl>
    <w:lvl w:ilvl="6" w:tplc="B5BA5620">
      <w:numFmt w:val="decimal"/>
      <w:lvlText w:val=""/>
      <w:lvlJc w:val="left"/>
    </w:lvl>
    <w:lvl w:ilvl="7" w:tplc="9CC6CF00">
      <w:numFmt w:val="decimal"/>
      <w:lvlText w:val=""/>
      <w:lvlJc w:val="left"/>
    </w:lvl>
    <w:lvl w:ilvl="8" w:tplc="D630AE3A">
      <w:numFmt w:val="decimal"/>
      <w:lvlText w:val=""/>
      <w:lvlJc w:val="left"/>
    </w:lvl>
  </w:abstractNum>
  <w:abstractNum w:abstractNumId="2">
    <w:nsid w:val="5BDA35D4"/>
    <w:multiLevelType w:val="hybridMultilevel"/>
    <w:tmpl w:val="EF0AE6F2"/>
    <w:lvl w:ilvl="0" w:tplc="78A2527E">
      <w:start w:val="2"/>
      <w:numFmt w:val="decimal"/>
      <w:lvlText w:val="%1."/>
      <w:lvlJc w:val="left"/>
    </w:lvl>
    <w:lvl w:ilvl="1" w:tplc="2F123232">
      <w:numFmt w:val="decimal"/>
      <w:lvlText w:val=""/>
      <w:lvlJc w:val="left"/>
    </w:lvl>
    <w:lvl w:ilvl="2" w:tplc="2736A67C">
      <w:numFmt w:val="decimal"/>
      <w:lvlText w:val=""/>
      <w:lvlJc w:val="left"/>
    </w:lvl>
    <w:lvl w:ilvl="3" w:tplc="599667FE">
      <w:numFmt w:val="decimal"/>
      <w:lvlText w:val=""/>
      <w:lvlJc w:val="left"/>
    </w:lvl>
    <w:lvl w:ilvl="4" w:tplc="FF3A0CA0">
      <w:numFmt w:val="decimal"/>
      <w:lvlText w:val=""/>
      <w:lvlJc w:val="left"/>
    </w:lvl>
    <w:lvl w:ilvl="5" w:tplc="B3569848">
      <w:numFmt w:val="decimal"/>
      <w:lvlText w:val=""/>
      <w:lvlJc w:val="left"/>
    </w:lvl>
    <w:lvl w:ilvl="6" w:tplc="B1A218C4">
      <w:numFmt w:val="decimal"/>
      <w:lvlText w:val=""/>
      <w:lvlJc w:val="left"/>
    </w:lvl>
    <w:lvl w:ilvl="7" w:tplc="75B40F7C">
      <w:numFmt w:val="decimal"/>
      <w:lvlText w:val=""/>
      <w:lvlJc w:val="left"/>
    </w:lvl>
    <w:lvl w:ilvl="8" w:tplc="7FAC639E">
      <w:numFmt w:val="decimal"/>
      <w:lvlText w:val=""/>
      <w:lvlJc w:val="left"/>
    </w:lvl>
  </w:abstractNum>
  <w:abstractNum w:abstractNumId="3">
    <w:nsid w:val="680EA5D1"/>
    <w:multiLevelType w:val="hybridMultilevel"/>
    <w:tmpl w:val="70D2823E"/>
    <w:lvl w:ilvl="0" w:tplc="F9DE60B8">
      <w:start w:val="1"/>
      <w:numFmt w:val="bullet"/>
      <w:lvlText w:val="В"/>
      <w:lvlJc w:val="left"/>
    </w:lvl>
    <w:lvl w:ilvl="1" w:tplc="005C1CA8">
      <w:numFmt w:val="decimal"/>
      <w:lvlText w:val=""/>
      <w:lvlJc w:val="left"/>
    </w:lvl>
    <w:lvl w:ilvl="2" w:tplc="A5D4381E">
      <w:numFmt w:val="decimal"/>
      <w:lvlText w:val=""/>
      <w:lvlJc w:val="left"/>
    </w:lvl>
    <w:lvl w:ilvl="3" w:tplc="6882D78A">
      <w:numFmt w:val="decimal"/>
      <w:lvlText w:val=""/>
      <w:lvlJc w:val="left"/>
    </w:lvl>
    <w:lvl w:ilvl="4" w:tplc="88325622">
      <w:numFmt w:val="decimal"/>
      <w:lvlText w:val=""/>
      <w:lvlJc w:val="left"/>
    </w:lvl>
    <w:lvl w:ilvl="5" w:tplc="B3CABE5E">
      <w:numFmt w:val="decimal"/>
      <w:lvlText w:val=""/>
      <w:lvlJc w:val="left"/>
    </w:lvl>
    <w:lvl w:ilvl="6" w:tplc="9F4A7984">
      <w:numFmt w:val="decimal"/>
      <w:lvlText w:val=""/>
      <w:lvlJc w:val="left"/>
    </w:lvl>
    <w:lvl w:ilvl="7" w:tplc="4572AA5A">
      <w:numFmt w:val="decimal"/>
      <w:lvlText w:val=""/>
      <w:lvlJc w:val="left"/>
    </w:lvl>
    <w:lvl w:ilvl="8" w:tplc="CC44E6D2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28A"/>
    <w:rsid w:val="00055924"/>
    <w:rsid w:val="000F06F8"/>
    <w:rsid w:val="005101F2"/>
    <w:rsid w:val="00620C16"/>
    <w:rsid w:val="006F6F61"/>
    <w:rsid w:val="00B37BAC"/>
    <w:rsid w:val="00DA4FA7"/>
    <w:rsid w:val="00E0728A"/>
    <w:rsid w:val="00EF20C2"/>
    <w:rsid w:val="00F2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F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F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8</cp:revision>
  <dcterms:created xsi:type="dcterms:W3CDTF">2021-09-13T05:06:00Z</dcterms:created>
  <dcterms:modified xsi:type="dcterms:W3CDTF">2023-06-13T21:07:00Z</dcterms:modified>
</cp:coreProperties>
</file>